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6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77"/>
        <w:gridCol w:w="657"/>
        <w:gridCol w:w="43"/>
        <w:gridCol w:w="1431"/>
        <w:gridCol w:w="1782"/>
        <w:gridCol w:w="1337"/>
        <w:gridCol w:w="850"/>
        <w:gridCol w:w="1028"/>
        <w:gridCol w:w="531"/>
        <w:gridCol w:w="64"/>
        <w:gridCol w:w="657"/>
        <w:gridCol w:w="1320"/>
      </w:tblGrid>
      <w:tr w:rsidR="004F1DD0" w:rsidTr="00C20068">
        <w:tblPrEx>
          <w:tblCellMar>
            <w:top w:w="0" w:type="dxa"/>
            <w:bottom w:w="0" w:type="dxa"/>
          </w:tblCellMar>
        </w:tblPrEx>
        <w:trPr>
          <w:gridAfter w:val="4"/>
          <w:wAfter w:w="2572" w:type="dxa"/>
          <w:trHeight w:val="112"/>
        </w:trPr>
        <w:tc>
          <w:tcPr>
            <w:tcW w:w="9797" w:type="dxa"/>
            <w:gridSpan w:val="9"/>
          </w:tcPr>
          <w:p w:rsidR="004F1DD0" w:rsidRDefault="004F1D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VRAAG 5: DEBITEURE REKONSILIASIE EN INTERNE KONTROLE </w:t>
            </w:r>
          </w:p>
        </w:tc>
      </w:tr>
      <w:tr w:rsidR="004F1DD0" w:rsidTr="00C20068">
        <w:tblPrEx>
          <w:tblCellMar>
            <w:top w:w="0" w:type="dxa"/>
            <w:bottom w:w="0" w:type="dxa"/>
          </w:tblCellMar>
        </w:tblPrEx>
        <w:trPr>
          <w:gridAfter w:val="4"/>
          <w:wAfter w:w="2572" w:type="dxa"/>
          <w:trHeight w:val="112"/>
        </w:trPr>
        <w:tc>
          <w:tcPr>
            <w:tcW w:w="9797" w:type="dxa"/>
            <w:gridSpan w:val="9"/>
          </w:tcPr>
          <w:p w:rsidR="004F1DD0" w:rsidRDefault="004F1D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(42 </w:t>
            </w:r>
            <w:proofErr w:type="spellStart"/>
            <w:r>
              <w:rPr>
                <w:b/>
                <w:bCs/>
                <w:sz w:val="23"/>
                <w:szCs w:val="23"/>
              </w:rPr>
              <w:t>punte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; 24 minute) </w:t>
            </w:r>
          </w:p>
        </w:tc>
      </w:tr>
      <w:tr w:rsidR="004F1DD0" w:rsidTr="00C20068">
        <w:tblPrEx>
          <w:tblCellMar>
            <w:top w:w="0" w:type="dxa"/>
            <w:bottom w:w="0" w:type="dxa"/>
          </w:tblCellMar>
        </w:tblPrEx>
        <w:trPr>
          <w:gridAfter w:val="4"/>
          <w:wAfter w:w="2572" w:type="dxa"/>
          <w:trHeight w:val="664"/>
        </w:trPr>
        <w:tc>
          <w:tcPr>
            <w:tcW w:w="9797" w:type="dxa"/>
            <w:gridSpan w:val="9"/>
          </w:tcPr>
          <w:p w:rsidR="004F1DD0" w:rsidRDefault="004F1D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Die </w:t>
            </w:r>
            <w:proofErr w:type="spellStart"/>
            <w:r>
              <w:rPr>
                <w:sz w:val="23"/>
                <w:szCs w:val="23"/>
              </w:rPr>
              <w:t>volgende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inligting</w:t>
            </w:r>
            <w:proofErr w:type="spellEnd"/>
            <w:r>
              <w:rPr>
                <w:sz w:val="23"/>
                <w:szCs w:val="23"/>
              </w:rPr>
              <w:t xml:space="preserve"> is </w:t>
            </w:r>
            <w:proofErr w:type="spellStart"/>
            <w:r>
              <w:rPr>
                <w:sz w:val="23"/>
                <w:szCs w:val="23"/>
              </w:rPr>
              <w:t>geneem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uit</w:t>
            </w:r>
            <w:proofErr w:type="spellEnd"/>
            <w:r>
              <w:rPr>
                <w:sz w:val="23"/>
                <w:szCs w:val="23"/>
              </w:rPr>
              <w:t xml:space="preserve"> die </w:t>
            </w:r>
            <w:proofErr w:type="spellStart"/>
            <w:r>
              <w:rPr>
                <w:sz w:val="23"/>
                <w:szCs w:val="23"/>
              </w:rPr>
              <w:t>boeke</w:t>
            </w:r>
            <w:proofErr w:type="spellEnd"/>
            <w:r>
              <w:rPr>
                <w:sz w:val="23"/>
                <w:szCs w:val="23"/>
              </w:rPr>
              <w:t xml:space="preserve"> van Disney </w:t>
            </w:r>
            <w:proofErr w:type="spellStart"/>
            <w:r>
              <w:rPr>
                <w:sz w:val="23"/>
                <w:szCs w:val="23"/>
              </w:rPr>
              <w:t>Winkeliers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vir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Junie</w:t>
            </w:r>
            <w:proofErr w:type="spellEnd"/>
            <w:r>
              <w:rPr>
                <w:sz w:val="23"/>
                <w:szCs w:val="23"/>
              </w:rPr>
              <w:t xml:space="preserve"> 2017. </w:t>
            </w:r>
          </w:p>
          <w:p w:rsidR="004F1DD0" w:rsidRDefault="004F1DD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Aan</w:t>
            </w:r>
            <w:proofErr w:type="spellEnd"/>
            <w:r>
              <w:rPr>
                <w:sz w:val="23"/>
                <w:szCs w:val="23"/>
              </w:rPr>
              <w:t xml:space="preserve"> die </w:t>
            </w:r>
            <w:proofErr w:type="spellStart"/>
            <w:r>
              <w:rPr>
                <w:sz w:val="23"/>
                <w:szCs w:val="23"/>
              </w:rPr>
              <w:t>einde</w:t>
            </w:r>
            <w:proofErr w:type="spellEnd"/>
            <w:r>
              <w:rPr>
                <w:sz w:val="23"/>
                <w:szCs w:val="23"/>
              </w:rPr>
              <w:t xml:space="preserve"> van die </w:t>
            </w:r>
            <w:proofErr w:type="spellStart"/>
            <w:r>
              <w:rPr>
                <w:sz w:val="23"/>
                <w:szCs w:val="23"/>
              </w:rPr>
              <w:t>maand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kon</w:t>
            </w:r>
            <w:proofErr w:type="spellEnd"/>
            <w:r>
              <w:rPr>
                <w:sz w:val="23"/>
                <w:szCs w:val="23"/>
              </w:rPr>
              <w:t xml:space="preserve"> die </w:t>
            </w:r>
            <w:proofErr w:type="spellStart"/>
            <w:r>
              <w:rPr>
                <w:sz w:val="23"/>
                <w:szCs w:val="23"/>
              </w:rPr>
              <w:t>Debiteure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kontrole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rekening</w:t>
            </w:r>
            <w:proofErr w:type="spellEnd"/>
            <w:r>
              <w:rPr>
                <w:sz w:val="23"/>
                <w:szCs w:val="23"/>
              </w:rPr>
              <w:t xml:space="preserve"> en die </w:t>
            </w:r>
            <w:proofErr w:type="spellStart"/>
            <w:r>
              <w:rPr>
                <w:sz w:val="23"/>
                <w:szCs w:val="23"/>
              </w:rPr>
              <w:t>Debiteurelys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rekonsilieer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nie</w:t>
            </w:r>
            <w:proofErr w:type="spellEnd"/>
            <w:r>
              <w:rPr>
                <w:sz w:val="23"/>
                <w:szCs w:val="23"/>
              </w:rPr>
              <w:t xml:space="preserve">. As die </w:t>
            </w:r>
            <w:proofErr w:type="gramStart"/>
            <w:r>
              <w:rPr>
                <w:sz w:val="23"/>
                <w:szCs w:val="23"/>
              </w:rPr>
              <w:t>interne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ouditeur</w:t>
            </w:r>
            <w:proofErr w:type="spellEnd"/>
            <w:r>
              <w:rPr>
                <w:sz w:val="23"/>
                <w:szCs w:val="23"/>
              </w:rPr>
              <w:t xml:space="preserve"> van Disney </w:t>
            </w:r>
            <w:proofErr w:type="spellStart"/>
            <w:r>
              <w:rPr>
                <w:sz w:val="23"/>
                <w:szCs w:val="23"/>
              </w:rPr>
              <w:t>Winkeliers</w:t>
            </w:r>
            <w:proofErr w:type="spellEnd"/>
            <w:r>
              <w:rPr>
                <w:sz w:val="23"/>
                <w:szCs w:val="23"/>
              </w:rPr>
              <w:t xml:space="preserve"> is </w:t>
            </w:r>
            <w:proofErr w:type="spellStart"/>
            <w:r>
              <w:rPr>
                <w:sz w:val="23"/>
                <w:szCs w:val="23"/>
              </w:rPr>
              <w:t>jy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gevra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</w:t>
            </w:r>
            <w:proofErr w:type="spellEnd"/>
            <w:r>
              <w:rPr>
                <w:sz w:val="23"/>
                <w:szCs w:val="23"/>
              </w:rPr>
              <w:t xml:space="preserve"> help met die </w:t>
            </w:r>
            <w:proofErr w:type="spellStart"/>
            <w:r>
              <w:rPr>
                <w:sz w:val="23"/>
                <w:szCs w:val="23"/>
              </w:rPr>
              <w:t>rekonsiliasie</w:t>
            </w:r>
            <w:proofErr w:type="spellEnd"/>
            <w:r>
              <w:rPr>
                <w:sz w:val="23"/>
                <w:szCs w:val="23"/>
              </w:rPr>
              <w:t xml:space="preserve"> proses. </w:t>
            </w:r>
          </w:p>
        </w:tc>
      </w:tr>
      <w:tr w:rsidR="004F1DD0" w:rsidTr="00C20068">
        <w:tblPrEx>
          <w:tblCellMar>
            <w:top w:w="0" w:type="dxa"/>
            <w:bottom w:w="0" w:type="dxa"/>
          </w:tblCellMar>
        </w:tblPrEx>
        <w:trPr>
          <w:gridAfter w:val="4"/>
          <w:wAfter w:w="2572" w:type="dxa"/>
          <w:trHeight w:val="112"/>
        </w:trPr>
        <w:tc>
          <w:tcPr>
            <w:tcW w:w="9797" w:type="dxa"/>
            <w:gridSpan w:val="9"/>
          </w:tcPr>
          <w:p w:rsidR="004F1DD0" w:rsidRDefault="004F1DD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GEVRA </w:t>
            </w:r>
          </w:p>
        </w:tc>
      </w:tr>
      <w:tr w:rsidR="004F1DD0" w:rsidTr="00C20068">
        <w:tblPrEx>
          <w:tblCellMar>
            <w:top w:w="0" w:type="dxa"/>
            <w:bottom w:w="0" w:type="dxa"/>
          </w:tblCellMar>
        </w:tblPrEx>
        <w:trPr>
          <w:gridAfter w:val="4"/>
          <w:wAfter w:w="2572" w:type="dxa"/>
          <w:trHeight w:val="112"/>
        </w:trPr>
        <w:tc>
          <w:tcPr>
            <w:tcW w:w="3369" w:type="dxa"/>
            <w:gridSpan w:val="4"/>
          </w:tcPr>
          <w:p w:rsidR="004F1DD0" w:rsidRDefault="004F1D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 </w:t>
            </w:r>
          </w:p>
        </w:tc>
        <w:tc>
          <w:tcPr>
            <w:tcW w:w="3213" w:type="dxa"/>
            <w:gridSpan w:val="2"/>
          </w:tcPr>
          <w:p w:rsidR="004F1DD0" w:rsidRDefault="004F1DD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Voltooi</w:t>
            </w:r>
            <w:proofErr w:type="spellEnd"/>
            <w:r>
              <w:rPr>
                <w:sz w:val="23"/>
                <w:szCs w:val="23"/>
              </w:rPr>
              <w:t xml:space="preserve"> die </w:t>
            </w:r>
            <w:proofErr w:type="spellStart"/>
            <w:r>
              <w:rPr>
                <w:sz w:val="23"/>
                <w:szCs w:val="23"/>
              </w:rPr>
              <w:t>korrekte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Debiteurekontrole-rekening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3215" w:type="dxa"/>
            <w:gridSpan w:val="3"/>
          </w:tcPr>
          <w:p w:rsidR="004F1DD0" w:rsidRDefault="004F1D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(18) </w:t>
            </w:r>
          </w:p>
        </w:tc>
      </w:tr>
      <w:tr w:rsidR="004F1DD0" w:rsidTr="00C20068">
        <w:tblPrEx>
          <w:tblCellMar>
            <w:top w:w="0" w:type="dxa"/>
            <w:bottom w:w="0" w:type="dxa"/>
          </w:tblCellMar>
        </w:tblPrEx>
        <w:trPr>
          <w:gridAfter w:val="4"/>
          <w:wAfter w:w="2572" w:type="dxa"/>
          <w:trHeight w:val="112"/>
        </w:trPr>
        <w:tc>
          <w:tcPr>
            <w:tcW w:w="3369" w:type="dxa"/>
            <w:gridSpan w:val="4"/>
          </w:tcPr>
          <w:p w:rsidR="004F1DD0" w:rsidRDefault="004F1D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 </w:t>
            </w:r>
          </w:p>
        </w:tc>
        <w:tc>
          <w:tcPr>
            <w:tcW w:w="3213" w:type="dxa"/>
            <w:gridSpan w:val="2"/>
          </w:tcPr>
          <w:p w:rsidR="004F1DD0" w:rsidRDefault="004F1DD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Voltooi</w:t>
            </w:r>
            <w:proofErr w:type="spellEnd"/>
            <w:r>
              <w:rPr>
                <w:sz w:val="23"/>
                <w:szCs w:val="23"/>
              </w:rPr>
              <w:t xml:space="preserve"> die </w:t>
            </w:r>
            <w:proofErr w:type="spellStart"/>
            <w:r>
              <w:rPr>
                <w:sz w:val="23"/>
                <w:szCs w:val="23"/>
              </w:rPr>
              <w:t>korrekte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Debiteurelys</w:t>
            </w:r>
            <w:proofErr w:type="spellEnd"/>
            <w:r>
              <w:rPr>
                <w:sz w:val="23"/>
                <w:szCs w:val="23"/>
              </w:rPr>
              <w:t xml:space="preserve"> op 30 </w:t>
            </w:r>
            <w:proofErr w:type="spellStart"/>
            <w:r>
              <w:rPr>
                <w:sz w:val="23"/>
                <w:szCs w:val="23"/>
              </w:rPr>
              <w:t>Junie</w:t>
            </w:r>
            <w:proofErr w:type="spellEnd"/>
            <w:r>
              <w:rPr>
                <w:sz w:val="23"/>
                <w:szCs w:val="23"/>
              </w:rPr>
              <w:t xml:space="preserve"> 2017. </w:t>
            </w:r>
          </w:p>
        </w:tc>
        <w:tc>
          <w:tcPr>
            <w:tcW w:w="3215" w:type="dxa"/>
            <w:gridSpan w:val="3"/>
          </w:tcPr>
          <w:p w:rsidR="004F1DD0" w:rsidRDefault="004F1D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(16) </w:t>
            </w:r>
          </w:p>
        </w:tc>
      </w:tr>
      <w:tr w:rsidR="004F1DD0" w:rsidTr="00C20068">
        <w:tblPrEx>
          <w:tblCellMar>
            <w:top w:w="0" w:type="dxa"/>
            <w:bottom w:w="0" w:type="dxa"/>
          </w:tblCellMar>
        </w:tblPrEx>
        <w:trPr>
          <w:gridAfter w:val="4"/>
          <w:wAfter w:w="2572" w:type="dxa"/>
          <w:trHeight w:val="250"/>
        </w:trPr>
        <w:tc>
          <w:tcPr>
            <w:tcW w:w="3369" w:type="dxa"/>
            <w:gridSpan w:val="4"/>
          </w:tcPr>
          <w:p w:rsidR="004F1DD0" w:rsidRDefault="004F1D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5.3 </w:t>
            </w:r>
          </w:p>
        </w:tc>
        <w:tc>
          <w:tcPr>
            <w:tcW w:w="3213" w:type="dxa"/>
            <w:gridSpan w:val="2"/>
          </w:tcPr>
          <w:p w:rsidR="004F1DD0" w:rsidRDefault="004F1DD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Deur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gebruik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maak</w:t>
            </w:r>
            <w:proofErr w:type="spellEnd"/>
            <w:r>
              <w:rPr>
                <w:sz w:val="23"/>
                <w:szCs w:val="23"/>
              </w:rPr>
              <w:t xml:space="preserve"> van </w:t>
            </w:r>
            <w:proofErr w:type="spellStart"/>
            <w:r>
              <w:rPr>
                <w:sz w:val="23"/>
                <w:szCs w:val="23"/>
              </w:rPr>
              <w:t>transaksie</w:t>
            </w:r>
            <w:proofErr w:type="spellEnd"/>
            <w:r>
              <w:rPr>
                <w:sz w:val="23"/>
                <w:szCs w:val="23"/>
              </w:rPr>
              <w:t xml:space="preserve"> 1, </w:t>
            </w:r>
            <w:proofErr w:type="spellStart"/>
            <w:r>
              <w:rPr>
                <w:sz w:val="23"/>
                <w:szCs w:val="23"/>
              </w:rPr>
              <w:t>noem</w:t>
            </w:r>
            <w:proofErr w:type="spellEnd"/>
            <w:r>
              <w:rPr>
                <w:sz w:val="23"/>
                <w:szCs w:val="23"/>
              </w:rPr>
              <w:t xml:space="preserve"> TWEE </w:t>
            </w:r>
            <w:proofErr w:type="spellStart"/>
            <w:r>
              <w:rPr>
                <w:sz w:val="23"/>
                <w:szCs w:val="23"/>
              </w:rPr>
              <w:t>kontrole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maatreëls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wat</w:t>
            </w:r>
            <w:proofErr w:type="spellEnd"/>
            <w:r>
              <w:rPr>
                <w:sz w:val="23"/>
                <w:szCs w:val="23"/>
              </w:rPr>
              <w:t xml:space="preserve"> die </w:t>
            </w:r>
            <w:proofErr w:type="spellStart"/>
            <w:r>
              <w:rPr>
                <w:sz w:val="23"/>
                <w:szCs w:val="23"/>
              </w:rPr>
              <w:t>besigheid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implementeer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voordat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hulle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krediet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aan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kliënte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toestaan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3215" w:type="dxa"/>
            <w:gridSpan w:val="3"/>
          </w:tcPr>
          <w:p w:rsidR="004F1DD0" w:rsidRDefault="004F1D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(4) </w:t>
            </w:r>
          </w:p>
        </w:tc>
      </w:tr>
      <w:tr w:rsidR="004F1DD0" w:rsidTr="00C20068">
        <w:tblPrEx>
          <w:tblCellMar>
            <w:top w:w="0" w:type="dxa"/>
            <w:bottom w:w="0" w:type="dxa"/>
          </w:tblCellMar>
        </w:tblPrEx>
        <w:trPr>
          <w:gridAfter w:val="4"/>
          <w:wAfter w:w="2572" w:type="dxa"/>
          <w:trHeight w:val="250"/>
        </w:trPr>
        <w:tc>
          <w:tcPr>
            <w:tcW w:w="3369" w:type="dxa"/>
            <w:gridSpan w:val="4"/>
          </w:tcPr>
          <w:p w:rsidR="004F1DD0" w:rsidRDefault="004F1D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5.4 </w:t>
            </w:r>
          </w:p>
        </w:tc>
        <w:tc>
          <w:tcPr>
            <w:tcW w:w="3213" w:type="dxa"/>
            <w:gridSpan w:val="2"/>
          </w:tcPr>
          <w:p w:rsidR="004F1DD0" w:rsidRDefault="004F1DD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Noem</w:t>
            </w:r>
            <w:proofErr w:type="spellEnd"/>
            <w:r>
              <w:rPr>
                <w:sz w:val="23"/>
                <w:szCs w:val="23"/>
              </w:rPr>
              <w:t xml:space="preserve"> TWEE </w:t>
            </w:r>
            <w:proofErr w:type="spellStart"/>
            <w:r>
              <w:rPr>
                <w:sz w:val="23"/>
                <w:szCs w:val="23"/>
              </w:rPr>
              <w:t>maniere</w:t>
            </w:r>
            <w:proofErr w:type="spellEnd"/>
            <w:r>
              <w:rPr>
                <w:sz w:val="23"/>
                <w:szCs w:val="23"/>
              </w:rPr>
              <w:t xml:space="preserve"> hoe </w:t>
            </w:r>
            <w:proofErr w:type="spellStart"/>
            <w:r>
              <w:rPr>
                <w:sz w:val="23"/>
                <w:szCs w:val="23"/>
              </w:rPr>
              <w:t>debiteure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aangemoedig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kan</w:t>
            </w:r>
            <w:proofErr w:type="spellEnd"/>
            <w:r>
              <w:rPr>
                <w:sz w:val="23"/>
                <w:szCs w:val="23"/>
              </w:rPr>
              <w:t xml:space="preserve"> word </w:t>
            </w:r>
            <w:proofErr w:type="spellStart"/>
            <w:r>
              <w:rPr>
                <w:sz w:val="23"/>
                <w:szCs w:val="23"/>
              </w:rPr>
              <w:t>om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hul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rekeninge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betyds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betaal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3215" w:type="dxa"/>
            <w:gridSpan w:val="3"/>
          </w:tcPr>
          <w:p w:rsidR="004F1DD0" w:rsidRDefault="004F1D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(4) </w:t>
            </w:r>
          </w:p>
        </w:tc>
      </w:tr>
      <w:tr w:rsidR="004F1A8F" w:rsidRPr="00030E23" w:rsidTr="00C20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92" w:type="dxa"/>
          <w:trHeight w:val="465"/>
        </w:trPr>
        <w:tc>
          <w:tcPr>
            <w:tcW w:w="10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8E" w:rsidRDefault="005A678E" w:rsidP="004F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  <w:p w:rsidR="004F1A8F" w:rsidRDefault="004F1A8F" w:rsidP="004F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proofErr w:type="spellStart"/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Algemene</w:t>
            </w:r>
            <w:proofErr w:type="spellEnd"/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 </w:t>
            </w:r>
            <w:proofErr w:type="spellStart"/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Grootboek</w:t>
            </w:r>
            <w:proofErr w:type="spellEnd"/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 van </w:t>
            </w:r>
            <w:r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Disney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en-ZA"/>
              </w:rPr>
              <w:t>Winkeliers</w:t>
            </w:r>
            <w:proofErr w:type="spellEnd"/>
          </w:p>
          <w:p w:rsidR="004F1A8F" w:rsidRPr="00030E23" w:rsidRDefault="004F1A8F" w:rsidP="004F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                                                     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en-ZA"/>
              </w:rPr>
              <w:t>Debiteurekontrole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8F" w:rsidRPr="00030E23" w:rsidRDefault="004F1A8F" w:rsidP="004F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A8F" w:rsidRPr="00030E23" w:rsidRDefault="004F1A8F" w:rsidP="004F1A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</w:p>
        </w:tc>
      </w:tr>
      <w:tr w:rsidR="004F1A8F" w:rsidRPr="00030E23" w:rsidTr="00C20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392" w:type="dxa"/>
          <w:wAfter w:w="2041" w:type="dxa"/>
          <w:trHeight w:val="465"/>
        </w:trPr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8F" w:rsidRPr="00030E23" w:rsidRDefault="004F1A8F" w:rsidP="004F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Jun 1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en-ZA"/>
              </w:rPr>
              <w:t>Saldo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8F" w:rsidRPr="00030E23" w:rsidRDefault="004F1A8F" w:rsidP="004F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>a/b</w:t>
            </w: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8F" w:rsidRPr="00030E23" w:rsidRDefault="004F1A8F" w:rsidP="004F1A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      13460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8F" w:rsidRPr="00030E23" w:rsidRDefault="004F1A8F" w:rsidP="004F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Jun 30 Bank en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en-ZA"/>
              </w:rPr>
              <w:t>korting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en-ZA"/>
              </w:rPr>
              <w:t>toegestaan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8F" w:rsidRPr="00030E23" w:rsidRDefault="004F1A8F" w:rsidP="004F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en-ZA"/>
              </w:rPr>
              <w:t>KOJ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8F" w:rsidRPr="00030E23" w:rsidRDefault="005A678E" w:rsidP="005A678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>36690</w:t>
            </w:r>
          </w:p>
        </w:tc>
      </w:tr>
      <w:tr w:rsidR="004F1A8F" w:rsidRPr="00030E23" w:rsidTr="00C20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392" w:type="dxa"/>
          <w:wAfter w:w="2041" w:type="dxa"/>
          <w:trHeight w:val="465"/>
        </w:trPr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8F" w:rsidRPr="00030E23" w:rsidRDefault="004F1A8F" w:rsidP="004F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30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en-ZA"/>
              </w:rPr>
              <w:t>Verkope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8F" w:rsidRPr="00030E23" w:rsidRDefault="004F1A8F" w:rsidP="004F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>DJ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8F" w:rsidRPr="00030E23" w:rsidRDefault="004F1A8F" w:rsidP="004F1A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>51560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8F" w:rsidRPr="00030E23" w:rsidRDefault="004F1A8F" w:rsidP="004F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en-ZA"/>
              </w:rPr>
              <w:t>Debiteureafslag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8F" w:rsidRPr="00030E23" w:rsidRDefault="005A678E" w:rsidP="004F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>DAJ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8F" w:rsidRPr="00030E23" w:rsidRDefault="005A678E" w:rsidP="004F1A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>13520</w:t>
            </w:r>
          </w:p>
        </w:tc>
      </w:tr>
      <w:tr w:rsidR="004F1A8F" w:rsidRPr="00030E23" w:rsidTr="00C20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392" w:type="dxa"/>
          <w:wAfter w:w="2041" w:type="dxa"/>
          <w:trHeight w:val="465"/>
        </w:trPr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8F" w:rsidRPr="00030E23" w:rsidRDefault="004F1A8F" w:rsidP="004F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     Bank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8F" w:rsidRPr="00030E23" w:rsidRDefault="004F1A8F" w:rsidP="004F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>KBJ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8F" w:rsidRPr="00030E23" w:rsidRDefault="004F1A8F" w:rsidP="004F1A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>7500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8F" w:rsidRPr="00030E23" w:rsidRDefault="005A678E" w:rsidP="004F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en-ZA"/>
              </w:rPr>
              <w:t>Joernaal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en-ZA"/>
              </w:rPr>
              <w:t>krediete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8F" w:rsidRPr="00030E23" w:rsidRDefault="005A678E" w:rsidP="004F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>AJ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8F" w:rsidRPr="00030E23" w:rsidRDefault="005A678E" w:rsidP="004F1A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>1290</w:t>
            </w:r>
          </w:p>
        </w:tc>
      </w:tr>
      <w:tr w:rsidR="004F1A8F" w:rsidRPr="00030E23" w:rsidTr="00C20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392" w:type="dxa"/>
          <w:wAfter w:w="2041" w:type="dxa"/>
          <w:trHeight w:val="465"/>
        </w:trPr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8F" w:rsidRPr="00030E23" w:rsidRDefault="004F1A8F" w:rsidP="004F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en-ZA"/>
              </w:rPr>
              <w:t>Joernaal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en-ZA"/>
              </w:rPr>
              <w:t>debiete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8F" w:rsidRPr="00030E23" w:rsidRDefault="004F1A8F" w:rsidP="004F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>AJ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8F" w:rsidRPr="00030E23" w:rsidRDefault="004F1A8F" w:rsidP="004F1A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>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8F" w:rsidRPr="00030E23" w:rsidRDefault="004F1A8F" w:rsidP="004F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8F" w:rsidRPr="00030E23" w:rsidRDefault="004F1A8F" w:rsidP="004F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8F" w:rsidRPr="00030E23" w:rsidRDefault="004F1A8F" w:rsidP="004F1A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</w:tr>
      <w:tr w:rsidR="004F1A8F" w:rsidRPr="00030E23" w:rsidTr="00C20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392" w:type="dxa"/>
          <w:wAfter w:w="2041" w:type="dxa"/>
          <w:trHeight w:val="465"/>
        </w:trPr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8F" w:rsidRPr="00030E23" w:rsidRDefault="004F1A8F" w:rsidP="004F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8F" w:rsidRPr="00030E23" w:rsidRDefault="004F1A8F" w:rsidP="004F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8F" w:rsidRPr="00030E23" w:rsidRDefault="004F1A8F" w:rsidP="004F1A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8F" w:rsidRPr="00030E23" w:rsidRDefault="005A678E" w:rsidP="004F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en-ZA"/>
              </w:rPr>
              <w:t>Saldo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8F" w:rsidRPr="00030E23" w:rsidRDefault="005A678E" w:rsidP="004F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>o/b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8F" w:rsidRPr="00030E23" w:rsidRDefault="005A678E" w:rsidP="004F1A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>21020</w:t>
            </w:r>
          </w:p>
        </w:tc>
      </w:tr>
      <w:tr w:rsidR="004F1A8F" w:rsidRPr="00030E23" w:rsidTr="00C20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392" w:type="dxa"/>
          <w:wAfter w:w="2041" w:type="dxa"/>
          <w:trHeight w:val="480"/>
        </w:trPr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8F" w:rsidRPr="00030E23" w:rsidRDefault="004F1A8F" w:rsidP="004F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8F" w:rsidRPr="00030E23" w:rsidRDefault="004F1A8F" w:rsidP="004F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8F" w:rsidRPr="00030E23" w:rsidRDefault="005A678E" w:rsidP="004F1A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>72520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8F" w:rsidRPr="00030E23" w:rsidRDefault="004F1A8F" w:rsidP="004F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F1A8F" w:rsidRPr="00030E23" w:rsidRDefault="004F1A8F" w:rsidP="004F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F1A8F" w:rsidRPr="00030E23" w:rsidRDefault="005A678E" w:rsidP="004F1A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>72520</w:t>
            </w:r>
          </w:p>
        </w:tc>
      </w:tr>
      <w:tr w:rsidR="004F1A8F" w:rsidRPr="00030E23" w:rsidTr="00C20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392" w:type="dxa"/>
          <w:wAfter w:w="2041" w:type="dxa"/>
          <w:trHeight w:val="480"/>
        </w:trPr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8F" w:rsidRPr="00030E23" w:rsidRDefault="005A678E" w:rsidP="004F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Jul 1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en-ZA"/>
              </w:rPr>
              <w:t>Saldo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8F" w:rsidRPr="00030E23" w:rsidRDefault="005A678E" w:rsidP="004F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>a/b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8F" w:rsidRPr="00030E23" w:rsidRDefault="005A678E" w:rsidP="004F1A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>21020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8F" w:rsidRPr="00030E23" w:rsidRDefault="004F1A8F" w:rsidP="004F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8F" w:rsidRPr="00030E23" w:rsidRDefault="004F1A8F" w:rsidP="004F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8F" w:rsidRPr="00030E23" w:rsidRDefault="004F1A8F" w:rsidP="004F1A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</w:tr>
    </w:tbl>
    <w:p w:rsidR="00B744AF" w:rsidRDefault="00B744AF"/>
    <w:p w:rsidR="005A678E" w:rsidRPr="00030E23" w:rsidRDefault="005A678E" w:rsidP="005A678E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n-ZA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n-ZA"/>
        </w:rPr>
        <w:t>LYS VAN DEBITEURE OP 30 JUNIE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1"/>
        <w:gridCol w:w="1899"/>
        <w:gridCol w:w="2666"/>
      </w:tblGrid>
      <w:tr w:rsidR="005A678E" w:rsidRPr="00030E23" w:rsidTr="00B20D6F">
        <w:tc>
          <w:tcPr>
            <w:tcW w:w="3431" w:type="dxa"/>
          </w:tcPr>
          <w:p w:rsidR="005A678E" w:rsidRPr="00030E23" w:rsidRDefault="005A678E" w:rsidP="00B20D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030E2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>NAAM</w:t>
            </w:r>
          </w:p>
        </w:tc>
        <w:tc>
          <w:tcPr>
            <w:tcW w:w="1899" w:type="dxa"/>
          </w:tcPr>
          <w:p w:rsidR="005A678E" w:rsidRPr="00030E23" w:rsidRDefault="005A678E" w:rsidP="00B20D6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030E2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>DEBIET</w:t>
            </w:r>
          </w:p>
        </w:tc>
        <w:tc>
          <w:tcPr>
            <w:tcW w:w="2666" w:type="dxa"/>
          </w:tcPr>
          <w:p w:rsidR="005A678E" w:rsidRPr="00030E23" w:rsidRDefault="005A678E" w:rsidP="00B20D6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030E2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>KREDIET</w:t>
            </w:r>
          </w:p>
        </w:tc>
      </w:tr>
      <w:tr w:rsidR="005A678E" w:rsidRPr="00030E23" w:rsidTr="00B20D6F">
        <w:tc>
          <w:tcPr>
            <w:tcW w:w="3431" w:type="dxa"/>
          </w:tcPr>
          <w:p w:rsidR="005A678E" w:rsidRPr="00030E23" w:rsidRDefault="005A678E" w:rsidP="00B20D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>M. Minnie</w:t>
            </w:r>
          </w:p>
        </w:tc>
        <w:tc>
          <w:tcPr>
            <w:tcW w:w="1899" w:type="dxa"/>
          </w:tcPr>
          <w:p w:rsidR="005A678E" w:rsidRPr="00030E23" w:rsidRDefault="005A678E" w:rsidP="005A678E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>3810</w:t>
            </w:r>
          </w:p>
        </w:tc>
        <w:tc>
          <w:tcPr>
            <w:tcW w:w="2666" w:type="dxa"/>
          </w:tcPr>
          <w:p w:rsidR="005A678E" w:rsidRPr="00030E23" w:rsidRDefault="005A678E" w:rsidP="005A678E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</w:tr>
      <w:tr w:rsidR="005A678E" w:rsidRPr="00030E23" w:rsidTr="00B20D6F">
        <w:tc>
          <w:tcPr>
            <w:tcW w:w="3431" w:type="dxa"/>
          </w:tcPr>
          <w:p w:rsidR="005A678E" w:rsidRPr="00030E23" w:rsidRDefault="005A678E" w:rsidP="00B20D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>P. Pluto</w:t>
            </w:r>
          </w:p>
        </w:tc>
        <w:tc>
          <w:tcPr>
            <w:tcW w:w="1899" w:type="dxa"/>
          </w:tcPr>
          <w:p w:rsidR="005A678E" w:rsidRPr="00030E23" w:rsidRDefault="005A678E" w:rsidP="005A678E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>4790</w:t>
            </w:r>
          </w:p>
        </w:tc>
        <w:tc>
          <w:tcPr>
            <w:tcW w:w="2666" w:type="dxa"/>
          </w:tcPr>
          <w:p w:rsidR="005A678E" w:rsidRPr="00030E23" w:rsidRDefault="005A678E" w:rsidP="005A678E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</w:tr>
      <w:tr w:rsidR="005A678E" w:rsidRPr="00030E23" w:rsidTr="00B20D6F">
        <w:tc>
          <w:tcPr>
            <w:tcW w:w="3431" w:type="dxa"/>
          </w:tcPr>
          <w:p w:rsidR="005A678E" w:rsidRPr="00030E23" w:rsidRDefault="005A678E" w:rsidP="00B20D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>G. Goofy</w:t>
            </w:r>
          </w:p>
        </w:tc>
        <w:tc>
          <w:tcPr>
            <w:tcW w:w="1899" w:type="dxa"/>
          </w:tcPr>
          <w:p w:rsidR="005A678E" w:rsidRPr="00030E23" w:rsidRDefault="005A678E" w:rsidP="005A678E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>8340</w:t>
            </w:r>
          </w:p>
        </w:tc>
        <w:tc>
          <w:tcPr>
            <w:tcW w:w="2666" w:type="dxa"/>
          </w:tcPr>
          <w:p w:rsidR="005A678E" w:rsidRPr="00030E23" w:rsidRDefault="005A678E" w:rsidP="005A678E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</w:tr>
      <w:tr w:rsidR="005A678E" w:rsidRPr="00030E23" w:rsidTr="00B20D6F">
        <w:tc>
          <w:tcPr>
            <w:tcW w:w="3431" w:type="dxa"/>
          </w:tcPr>
          <w:p w:rsidR="005A678E" w:rsidRPr="00030E23" w:rsidRDefault="005A678E" w:rsidP="00B20D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>D. Donald</w:t>
            </w:r>
          </w:p>
        </w:tc>
        <w:tc>
          <w:tcPr>
            <w:tcW w:w="1899" w:type="dxa"/>
          </w:tcPr>
          <w:p w:rsidR="005A678E" w:rsidRPr="00030E23" w:rsidRDefault="005A678E" w:rsidP="005A678E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>2690</w:t>
            </w:r>
          </w:p>
        </w:tc>
        <w:tc>
          <w:tcPr>
            <w:tcW w:w="2666" w:type="dxa"/>
          </w:tcPr>
          <w:p w:rsidR="005A678E" w:rsidRPr="00030E23" w:rsidRDefault="005A678E" w:rsidP="005A678E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</w:tr>
      <w:tr w:rsidR="005A678E" w:rsidRPr="00030E23" w:rsidTr="00B20D6F">
        <w:tc>
          <w:tcPr>
            <w:tcW w:w="3431" w:type="dxa"/>
          </w:tcPr>
          <w:p w:rsidR="005A678E" w:rsidRPr="00030E23" w:rsidRDefault="005A678E" w:rsidP="00B20D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899" w:type="dxa"/>
            <w:tcBorders>
              <w:bottom w:val="double" w:sz="4" w:space="0" w:color="auto"/>
            </w:tcBorders>
          </w:tcPr>
          <w:p w:rsidR="005A678E" w:rsidRPr="00030E23" w:rsidRDefault="005A678E" w:rsidP="005A678E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666" w:type="dxa"/>
            <w:tcBorders>
              <w:bottom w:val="double" w:sz="4" w:space="0" w:color="auto"/>
            </w:tcBorders>
          </w:tcPr>
          <w:p w:rsidR="005A678E" w:rsidRPr="00030E23" w:rsidRDefault="005A678E" w:rsidP="005A678E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</w:tr>
      <w:tr w:rsidR="005A678E" w:rsidRPr="00030E23" w:rsidTr="00B20D6F">
        <w:tc>
          <w:tcPr>
            <w:tcW w:w="3431" w:type="dxa"/>
            <w:tcBorders>
              <w:right w:val="double" w:sz="4" w:space="0" w:color="auto"/>
            </w:tcBorders>
          </w:tcPr>
          <w:p w:rsidR="005A678E" w:rsidRPr="00030E23" w:rsidRDefault="005A678E" w:rsidP="00B20D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678E" w:rsidRPr="00030E23" w:rsidRDefault="005A678E" w:rsidP="005A678E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>19630</w:t>
            </w:r>
          </w:p>
        </w:tc>
        <w:tc>
          <w:tcPr>
            <w:tcW w:w="2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678E" w:rsidRPr="00030E23" w:rsidRDefault="005A678E" w:rsidP="005A678E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</w:tr>
      <w:tr w:rsidR="005A678E" w:rsidRPr="00030E23" w:rsidTr="00B20D6F">
        <w:tc>
          <w:tcPr>
            <w:tcW w:w="3431" w:type="dxa"/>
          </w:tcPr>
          <w:p w:rsidR="005A678E" w:rsidRPr="00030E23" w:rsidRDefault="005A678E" w:rsidP="00B20D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899" w:type="dxa"/>
            <w:tcBorders>
              <w:top w:val="double" w:sz="4" w:space="0" w:color="auto"/>
            </w:tcBorders>
          </w:tcPr>
          <w:p w:rsidR="005A678E" w:rsidRPr="00030E23" w:rsidRDefault="005A678E" w:rsidP="00B20D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666" w:type="dxa"/>
            <w:tcBorders>
              <w:top w:val="double" w:sz="4" w:space="0" w:color="auto"/>
            </w:tcBorders>
          </w:tcPr>
          <w:p w:rsidR="005A678E" w:rsidRPr="00030E23" w:rsidRDefault="005A678E" w:rsidP="00B20D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</w:tr>
    </w:tbl>
    <w:p w:rsidR="005A678E" w:rsidRDefault="005A678E"/>
    <w:p w:rsidR="005A678E" w:rsidRDefault="005A678E"/>
    <w:p w:rsidR="005A678E" w:rsidRDefault="005A678E"/>
    <w:p w:rsidR="005A678E" w:rsidRDefault="005A678E"/>
    <w:p w:rsidR="005A678E" w:rsidRDefault="005A678E"/>
    <w:p w:rsidR="005A678E" w:rsidRDefault="005A678E"/>
    <w:p w:rsidR="005A678E" w:rsidRDefault="005A678E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789"/>
      </w:tblGrid>
      <w:tr w:rsidR="005A678E" w:rsidTr="00C20068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9606" w:type="dxa"/>
            <w:gridSpan w:val="2"/>
          </w:tcPr>
          <w:p w:rsidR="00C20068" w:rsidRDefault="00C2006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C20068" w:rsidRDefault="00C2006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A678E" w:rsidRDefault="005A678E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b/>
                <w:bCs/>
                <w:sz w:val="23"/>
                <w:szCs w:val="23"/>
              </w:rPr>
              <w:t xml:space="preserve">Die </w:t>
            </w:r>
            <w:proofErr w:type="spellStart"/>
            <w:r>
              <w:rPr>
                <w:b/>
                <w:bCs/>
                <w:sz w:val="23"/>
                <w:szCs w:val="23"/>
              </w:rPr>
              <w:t>volgende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foute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en </w:t>
            </w:r>
            <w:proofErr w:type="spellStart"/>
            <w:r>
              <w:rPr>
                <w:b/>
                <w:bCs/>
                <w:sz w:val="23"/>
                <w:szCs w:val="23"/>
              </w:rPr>
              <w:t>weglatings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is </w:t>
            </w:r>
            <w:proofErr w:type="spellStart"/>
            <w:r>
              <w:rPr>
                <w:b/>
                <w:bCs/>
                <w:sz w:val="23"/>
                <w:szCs w:val="23"/>
              </w:rPr>
              <w:t>ontdek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: </w:t>
            </w:r>
          </w:p>
        </w:tc>
      </w:tr>
      <w:tr w:rsidR="005A678E" w:rsidTr="00C20068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817" w:type="dxa"/>
          </w:tcPr>
          <w:p w:rsidR="005A678E" w:rsidRDefault="005A67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8789" w:type="dxa"/>
          </w:tcPr>
          <w:p w:rsidR="005A678E" w:rsidRDefault="005A67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P. Pluto se </w:t>
            </w:r>
            <w:proofErr w:type="spellStart"/>
            <w:r>
              <w:rPr>
                <w:sz w:val="23"/>
                <w:szCs w:val="23"/>
              </w:rPr>
              <w:t>rekening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moet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afgeskryf</w:t>
            </w:r>
            <w:proofErr w:type="spellEnd"/>
            <w:r>
              <w:rPr>
                <w:sz w:val="23"/>
                <w:szCs w:val="23"/>
              </w:rPr>
              <w:t xml:space="preserve"> word </w:t>
            </w:r>
            <w:proofErr w:type="spellStart"/>
            <w:r>
              <w:rPr>
                <w:sz w:val="23"/>
                <w:szCs w:val="23"/>
              </w:rPr>
              <w:t>omdat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gevind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kan</w:t>
            </w:r>
            <w:proofErr w:type="spellEnd"/>
            <w:r>
              <w:rPr>
                <w:sz w:val="23"/>
                <w:szCs w:val="23"/>
              </w:rPr>
              <w:t xml:space="preserve"> word </w:t>
            </w:r>
            <w:proofErr w:type="spellStart"/>
            <w:r>
              <w:rPr>
                <w:sz w:val="23"/>
                <w:szCs w:val="23"/>
              </w:rPr>
              <w:t>nie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5A678E" w:rsidTr="00C2006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17" w:type="dxa"/>
          </w:tcPr>
          <w:p w:rsidR="005A678E" w:rsidRDefault="005A67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8789" w:type="dxa"/>
          </w:tcPr>
          <w:p w:rsidR="005A678E" w:rsidRDefault="005A67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ŉ </w:t>
            </w:r>
            <w:proofErr w:type="spellStart"/>
            <w:r>
              <w:rPr>
                <w:sz w:val="23"/>
                <w:szCs w:val="23"/>
              </w:rPr>
              <w:t>Tjek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ontvang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vanaf</w:t>
            </w:r>
            <w:proofErr w:type="spellEnd"/>
            <w:r>
              <w:rPr>
                <w:sz w:val="23"/>
                <w:szCs w:val="23"/>
              </w:rPr>
              <w:t xml:space="preserve"> M. Minnie </w:t>
            </w:r>
            <w:proofErr w:type="spellStart"/>
            <w:r>
              <w:rPr>
                <w:sz w:val="23"/>
                <w:szCs w:val="23"/>
              </w:rPr>
              <w:t>vir</w:t>
            </w:r>
            <w:proofErr w:type="spellEnd"/>
            <w:r>
              <w:rPr>
                <w:sz w:val="23"/>
                <w:szCs w:val="23"/>
              </w:rPr>
              <w:t xml:space="preserve"> R1 500 is </w:t>
            </w:r>
            <w:proofErr w:type="spellStart"/>
            <w:r>
              <w:rPr>
                <w:sz w:val="23"/>
                <w:szCs w:val="23"/>
              </w:rPr>
              <w:t>korrek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geboekstaaf</w:t>
            </w:r>
            <w:proofErr w:type="spellEnd"/>
            <w:r>
              <w:rPr>
                <w:sz w:val="23"/>
                <w:szCs w:val="23"/>
              </w:rPr>
              <w:t xml:space="preserve"> in die </w:t>
            </w:r>
            <w:proofErr w:type="spellStart"/>
            <w:r>
              <w:rPr>
                <w:sz w:val="23"/>
                <w:szCs w:val="23"/>
              </w:rPr>
              <w:t>joernaal</w:t>
            </w:r>
            <w:proofErr w:type="spellEnd"/>
            <w:r>
              <w:rPr>
                <w:sz w:val="23"/>
                <w:szCs w:val="23"/>
              </w:rPr>
              <w:t xml:space="preserve"> en </w:t>
            </w:r>
            <w:proofErr w:type="spellStart"/>
            <w:r>
              <w:rPr>
                <w:sz w:val="23"/>
                <w:szCs w:val="23"/>
              </w:rPr>
              <w:t>Algemene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Grootboek</w:t>
            </w:r>
            <w:proofErr w:type="spellEnd"/>
            <w:r>
              <w:rPr>
                <w:sz w:val="23"/>
                <w:szCs w:val="23"/>
              </w:rPr>
              <w:t xml:space="preserve"> maar was </w:t>
            </w:r>
            <w:proofErr w:type="spellStart"/>
            <w:r>
              <w:rPr>
                <w:sz w:val="23"/>
                <w:szCs w:val="23"/>
              </w:rPr>
              <w:t>nie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haar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persoonlike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rekening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oorgeboek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nie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5A678E" w:rsidTr="00C2006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17" w:type="dxa"/>
          </w:tcPr>
          <w:p w:rsidR="005A678E" w:rsidRDefault="005A67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8789" w:type="dxa"/>
          </w:tcPr>
          <w:p w:rsidR="005A678E" w:rsidRDefault="005A67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Die </w:t>
            </w:r>
            <w:proofErr w:type="spellStart"/>
            <w:r>
              <w:rPr>
                <w:sz w:val="23"/>
                <w:szCs w:val="23"/>
              </w:rPr>
              <w:t>totaal-kolom</w:t>
            </w:r>
            <w:proofErr w:type="spellEnd"/>
            <w:r>
              <w:rPr>
                <w:sz w:val="23"/>
                <w:szCs w:val="23"/>
              </w:rPr>
              <w:t xml:space="preserve"> van die </w:t>
            </w:r>
            <w:proofErr w:type="spellStart"/>
            <w:r>
              <w:rPr>
                <w:sz w:val="23"/>
                <w:szCs w:val="23"/>
              </w:rPr>
              <w:t>Debiteurejoernaal</w:t>
            </w:r>
            <w:proofErr w:type="spellEnd"/>
            <w:r>
              <w:rPr>
                <w:sz w:val="23"/>
                <w:szCs w:val="23"/>
              </w:rPr>
              <w:t xml:space="preserve"> is met R2 210 </w:t>
            </w:r>
            <w:proofErr w:type="spellStart"/>
            <w:r>
              <w:rPr>
                <w:sz w:val="23"/>
                <w:szCs w:val="23"/>
              </w:rPr>
              <w:t>te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veel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opgetel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terwyl</w:t>
            </w:r>
            <w:proofErr w:type="spellEnd"/>
            <w:r>
              <w:rPr>
                <w:sz w:val="23"/>
                <w:szCs w:val="23"/>
              </w:rPr>
              <w:t xml:space="preserve"> die </w:t>
            </w:r>
            <w:proofErr w:type="spellStart"/>
            <w:r>
              <w:rPr>
                <w:sz w:val="23"/>
                <w:szCs w:val="23"/>
              </w:rPr>
              <w:t>Debiteure-afslag-kolom</w:t>
            </w:r>
            <w:proofErr w:type="spellEnd"/>
            <w:r>
              <w:rPr>
                <w:sz w:val="23"/>
                <w:szCs w:val="23"/>
              </w:rPr>
              <w:t xml:space="preserve"> in die </w:t>
            </w:r>
            <w:proofErr w:type="spellStart"/>
            <w:r>
              <w:rPr>
                <w:sz w:val="23"/>
                <w:szCs w:val="23"/>
              </w:rPr>
              <w:t>Debiteure-afslagjoernaal</w:t>
            </w:r>
            <w:proofErr w:type="spellEnd"/>
            <w:r>
              <w:rPr>
                <w:sz w:val="23"/>
                <w:szCs w:val="23"/>
              </w:rPr>
              <w:t xml:space="preserve"> met R280 </w:t>
            </w:r>
            <w:proofErr w:type="spellStart"/>
            <w:r>
              <w:rPr>
                <w:sz w:val="23"/>
                <w:szCs w:val="23"/>
              </w:rPr>
              <w:t>te</w:t>
            </w:r>
            <w:proofErr w:type="spellEnd"/>
            <w:r>
              <w:rPr>
                <w:sz w:val="23"/>
                <w:szCs w:val="23"/>
              </w:rPr>
              <w:t xml:space="preserve"> min </w:t>
            </w:r>
            <w:proofErr w:type="spellStart"/>
            <w:r>
              <w:rPr>
                <w:sz w:val="23"/>
                <w:szCs w:val="23"/>
              </w:rPr>
              <w:t>opgetel</w:t>
            </w:r>
            <w:proofErr w:type="spellEnd"/>
            <w:r>
              <w:rPr>
                <w:sz w:val="23"/>
                <w:szCs w:val="23"/>
              </w:rPr>
              <w:t xml:space="preserve"> is. </w:t>
            </w:r>
          </w:p>
        </w:tc>
      </w:tr>
      <w:tr w:rsidR="005A678E" w:rsidTr="00C2006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17" w:type="dxa"/>
          </w:tcPr>
          <w:p w:rsidR="005A678E" w:rsidRDefault="005A67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8789" w:type="dxa"/>
          </w:tcPr>
          <w:p w:rsidR="005A678E" w:rsidRDefault="005A67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D. Donald het </w:t>
            </w:r>
            <w:proofErr w:type="spellStart"/>
            <w:r>
              <w:rPr>
                <w:sz w:val="23"/>
                <w:szCs w:val="23"/>
              </w:rPr>
              <w:t>goedere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waarde</w:t>
            </w:r>
            <w:proofErr w:type="spellEnd"/>
            <w:r>
              <w:rPr>
                <w:sz w:val="23"/>
                <w:szCs w:val="23"/>
              </w:rPr>
              <w:t xml:space="preserve"> van R1 110 </w:t>
            </w:r>
            <w:proofErr w:type="spellStart"/>
            <w:r>
              <w:rPr>
                <w:sz w:val="23"/>
                <w:szCs w:val="23"/>
              </w:rPr>
              <w:t>teruggebring</w:t>
            </w:r>
            <w:proofErr w:type="spellEnd"/>
            <w:r>
              <w:rPr>
                <w:sz w:val="23"/>
                <w:szCs w:val="23"/>
              </w:rPr>
              <w:t xml:space="preserve"> maar die </w:t>
            </w:r>
            <w:proofErr w:type="spellStart"/>
            <w:r>
              <w:rPr>
                <w:sz w:val="23"/>
                <w:szCs w:val="23"/>
              </w:rPr>
              <w:t>boekhouer</w:t>
            </w:r>
            <w:proofErr w:type="spellEnd"/>
            <w:r>
              <w:rPr>
                <w:sz w:val="23"/>
                <w:szCs w:val="23"/>
              </w:rPr>
              <w:t xml:space="preserve"> het </w:t>
            </w:r>
            <w:proofErr w:type="spellStart"/>
            <w:r>
              <w:rPr>
                <w:sz w:val="23"/>
                <w:szCs w:val="23"/>
              </w:rPr>
              <w:t>dit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foutief</w:t>
            </w:r>
            <w:proofErr w:type="spellEnd"/>
            <w:r>
              <w:rPr>
                <w:sz w:val="23"/>
                <w:szCs w:val="23"/>
              </w:rPr>
              <w:t xml:space="preserve"> as </w:t>
            </w:r>
            <w:proofErr w:type="spellStart"/>
            <w:r>
              <w:rPr>
                <w:sz w:val="23"/>
                <w:szCs w:val="23"/>
              </w:rPr>
              <w:t>kredietverkope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geboekstaaf</w:t>
            </w:r>
            <w:proofErr w:type="spellEnd"/>
            <w:r>
              <w:rPr>
                <w:sz w:val="23"/>
                <w:szCs w:val="23"/>
              </w:rPr>
              <w:t xml:space="preserve"> en </w:t>
            </w:r>
            <w:proofErr w:type="spellStart"/>
            <w:r>
              <w:rPr>
                <w:sz w:val="23"/>
                <w:szCs w:val="23"/>
              </w:rPr>
              <w:t>oorgeboek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5A678E" w:rsidTr="00C20068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817" w:type="dxa"/>
          </w:tcPr>
          <w:p w:rsidR="005A678E" w:rsidRDefault="005A67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8789" w:type="dxa"/>
          </w:tcPr>
          <w:p w:rsidR="005A678E" w:rsidRDefault="005A678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Goedere</w:t>
            </w:r>
            <w:proofErr w:type="spellEnd"/>
            <w:r>
              <w:rPr>
                <w:sz w:val="23"/>
                <w:szCs w:val="23"/>
              </w:rPr>
              <w:t xml:space="preserve"> is op </w:t>
            </w:r>
            <w:proofErr w:type="spellStart"/>
            <w:r>
              <w:rPr>
                <w:sz w:val="23"/>
                <w:szCs w:val="23"/>
              </w:rPr>
              <w:t>krediet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verkoop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aan</w:t>
            </w:r>
            <w:proofErr w:type="spellEnd"/>
            <w:r>
              <w:rPr>
                <w:sz w:val="23"/>
                <w:szCs w:val="23"/>
              </w:rPr>
              <w:t xml:space="preserve"> G. Goofy </w:t>
            </w:r>
            <w:proofErr w:type="spellStart"/>
            <w:r>
              <w:rPr>
                <w:sz w:val="23"/>
                <w:szCs w:val="23"/>
              </w:rPr>
              <w:t>vir</w:t>
            </w:r>
            <w:proofErr w:type="spellEnd"/>
            <w:r>
              <w:rPr>
                <w:sz w:val="23"/>
                <w:szCs w:val="23"/>
              </w:rPr>
              <w:t xml:space="preserve"> R2 440. </w:t>
            </w:r>
            <w:proofErr w:type="spellStart"/>
            <w:r>
              <w:rPr>
                <w:sz w:val="23"/>
                <w:szCs w:val="23"/>
              </w:rPr>
              <w:t>Hierdie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bedrag</w:t>
            </w:r>
            <w:proofErr w:type="spellEnd"/>
            <w:r>
              <w:rPr>
                <w:sz w:val="23"/>
                <w:szCs w:val="23"/>
              </w:rPr>
              <w:t xml:space="preserve"> is </w:t>
            </w:r>
            <w:proofErr w:type="spellStart"/>
            <w:r>
              <w:rPr>
                <w:sz w:val="23"/>
                <w:szCs w:val="23"/>
              </w:rPr>
              <w:t>korrek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geboekstaaaf</w:t>
            </w:r>
            <w:proofErr w:type="spellEnd"/>
            <w:r>
              <w:rPr>
                <w:sz w:val="23"/>
                <w:szCs w:val="23"/>
              </w:rPr>
              <w:t xml:space="preserve"> in die </w:t>
            </w:r>
            <w:proofErr w:type="spellStart"/>
            <w:r>
              <w:rPr>
                <w:sz w:val="23"/>
                <w:szCs w:val="23"/>
              </w:rPr>
              <w:t>joernaal</w:t>
            </w:r>
            <w:proofErr w:type="spellEnd"/>
            <w:r>
              <w:rPr>
                <w:sz w:val="23"/>
                <w:szCs w:val="23"/>
              </w:rPr>
              <w:t xml:space="preserve"> en </w:t>
            </w:r>
            <w:proofErr w:type="spellStart"/>
            <w:r>
              <w:rPr>
                <w:sz w:val="23"/>
                <w:szCs w:val="23"/>
              </w:rPr>
              <w:t>Algemene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Grootboek</w:t>
            </w:r>
            <w:proofErr w:type="spellEnd"/>
            <w:r>
              <w:rPr>
                <w:sz w:val="23"/>
                <w:szCs w:val="23"/>
              </w:rPr>
              <w:t xml:space="preserve"> maar is </w:t>
            </w:r>
            <w:proofErr w:type="spellStart"/>
            <w:r>
              <w:rPr>
                <w:sz w:val="23"/>
                <w:szCs w:val="23"/>
              </w:rPr>
              <w:t>oorgeboek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rekening</w:t>
            </w:r>
            <w:proofErr w:type="spellEnd"/>
            <w:r>
              <w:rPr>
                <w:sz w:val="23"/>
                <w:szCs w:val="23"/>
              </w:rPr>
              <w:t xml:space="preserve"> as R2 040. </w:t>
            </w:r>
          </w:p>
        </w:tc>
      </w:tr>
      <w:tr w:rsidR="005A678E" w:rsidTr="00C2006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17" w:type="dxa"/>
          </w:tcPr>
          <w:p w:rsidR="005A678E" w:rsidRDefault="005A67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8789" w:type="dxa"/>
          </w:tcPr>
          <w:p w:rsidR="005A678E" w:rsidRDefault="005A67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ŉ </w:t>
            </w:r>
            <w:proofErr w:type="spellStart"/>
            <w:r>
              <w:rPr>
                <w:sz w:val="23"/>
                <w:szCs w:val="23"/>
              </w:rPr>
              <w:t>Tjek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vir</w:t>
            </w:r>
            <w:proofErr w:type="spellEnd"/>
            <w:r>
              <w:rPr>
                <w:sz w:val="23"/>
                <w:szCs w:val="23"/>
              </w:rPr>
              <w:t xml:space="preserve"> R600 </w:t>
            </w:r>
            <w:proofErr w:type="spellStart"/>
            <w:r>
              <w:rPr>
                <w:sz w:val="23"/>
                <w:szCs w:val="23"/>
              </w:rPr>
              <w:t>ontvang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vanaf</w:t>
            </w:r>
            <w:proofErr w:type="spellEnd"/>
            <w:r>
              <w:rPr>
                <w:sz w:val="23"/>
                <w:szCs w:val="23"/>
              </w:rPr>
              <w:t xml:space="preserve"> D. Donald is </w:t>
            </w:r>
            <w:proofErr w:type="spellStart"/>
            <w:r>
              <w:rPr>
                <w:sz w:val="23"/>
                <w:szCs w:val="23"/>
              </w:rPr>
              <w:t>gedishonoreer</w:t>
            </w:r>
            <w:proofErr w:type="spellEnd"/>
            <w:r>
              <w:rPr>
                <w:sz w:val="23"/>
                <w:szCs w:val="23"/>
              </w:rPr>
              <w:t xml:space="preserve">. R30 </w:t>
            </w:r>
            <w:proofErr w:type="spellStart"/>
            <w:r>
              <w:rPr>
                <w:sz w:val="23"/>
                <w:szCs w:val="23"/>
              </w:rPr>
              <w:t>korting</w:t>
            </w:r>
            <w:proofErr w:type="spellEnd"/>
            <w:r>
              <w:rPr>
                <w:sz w:val="23"/>
                <w:szCs w:val="23"/>
              </w:rPr>
              <w:t xml:space="preserve"> is </w:t>
            </w:r>
            <w:proofErr w:type="spellStart"/>
            <w:r>
              <w:rPr>
                <w:sz w:val="23"/>
                <w:szCs w:val="23"/>
              </w:rPr>
              <w:t>toegestaan</w:t>
            </w:r>
            <w:proofErr w:type="spellEnd"/>
            <w:r>
              <w:rPr>
                <w:sz w:val="23"/>
                <w:szCs w:val="23"/>
              </w:rPr>
              <w:t xml:space="preserve"> op </w:t>
            </w:r>
            <w:proofErr w:type="spellStart"/>
            <w:r>
              <w:rPr>
                <w:sz w:val="23"/>
                <w:szCs w:val="23"/>
              </w:rPr>
              <w:t>hierdie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betaling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Geen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inskrywings</w:t>
            </w:r>
            <w:proofErr w:type="spellEnd"/>
            <w:r>
              <w:rPr>
                <w:sz w:val="23"/>
                <w:szCs w:val="23"/>
              </w:rPr>
              <w:t xml:space="preserve"> is </w:t>
            </w:r>
            <w:proofErr w:type="spellStart"/>
            <w:r>
              <w:rPr>
                <w:sz w:val="23"/>
                <w:szCs w:val="23"/>
              </w:rPr>
              <w:t>nog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gedoen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nie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</w:tbl>
    <w:p w:rsidR="005A678E" w:rsidRDefault="005A678E"/>
    <w:tbl>
      <w:tblPr>
        <w:tblW w:w="1249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351"/>
        <w:gridCol w:w="678"/>
        <w:gridCol w:w="1654"/>
        <w:gridCol w:w="3220"/>
        <w:gridCol w:w="878"/>
        <w:gridCol w:w="1609"/>
        <w:gridCol w:w="66"/>
        <w:gridCol w:w="678"/>
        <w:gridCol w:w="1363"/>
      </w:tblGrid>
      <w:tr w:rsidR="00C20068" w:rsidRPr="00030E23" w:rsidTr="00B20D6F">
        <w:trPr>
          <w:trHeight w:val="465"/>
        </w:trPr>
        <w:tc>
          <w:tcPr>
            <w:tcW w:w="10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68" w:rsidRDefault="00C20068" w:rsidP="00B2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  <w:p w:rsidR="00C20068" w:rsidRDefault="00C20068" w:rsidP="00B2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proofErr w:type="spellStart"/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Algemene</w:t>
            </w:r>
            <w:proofErr w:type="spellEnd"/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 </w:t>
            </w:r>
            <w:proofErr w:type="spellStart"/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>Grootboek</w:t>
            </w:r>
            <w:proofErr w:type="spellEnd"/>
            <w:r w:rsidRPr="00030E23"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 van </w:t>
            </w:r>
            <w:r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Disney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en-ZA"/>
              </w:rPr>
              <w:t>Winkeliers</w:t>
            </w:r>
            <w:proofErr w:type="spellEnd"/>
          </w:p>
          <w:p w:rsidR="00C20068" w:rsidRPr="00030E23" w:rsidRDefault="00C20068" w:rsidP="00B2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                                                     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en-ZA"/>
              </w:rPr>
              <w:t>Debiteurekontrole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68" w:rsidRPr="00030E23" w:rsidRDefault="00C20068" w:rsidP="00B2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068" w:rsidRPr="00030E23" w:rsidRDefault="00C20068" w:rsidP="00B20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</w:p>
        </w:tc>
      </w:tr>
      <w:tr w:rsidR="00C20068" w:rsidRPr="00030E23" w:rsidTr="00C20068">
        <w:trPr>
          <w:gridAfter w:val="3"/>
          <w:wAfter w:w="2041" w:type="dxa"/>
          <w:trHeight w:val="465"/>
        </w:trPr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68" w:rsidRPr="00030E23" w:rsidRDefault="00C20068" w:rsidP="00B2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68" w:rsidRPr="00030E23" w:rsidRDefault="00C20068" w:rsidP="00B2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68" w:rsidRPr="00030E23" w:rsidRDefault="00C20068" w:rsidP="00B20D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68" w:rsidRPr="00030E23" w:rsidRDefault="00C20068" w:rsidP="00B2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68" w:rsidRPr="00030E23" w:rsidRDefault="00C20068" w:rsidP="00B2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68" w:rsidRPr="00030E23" w:rsidRDefault="00C20068" w:rsidP="00B20D6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</w:tr>
      <w:tr w:rsidR="00C20068" w:rsidRPr="00030E23" w:rsidTr="00B20D6F">
        <w:trPr>
          <w:gridAfter w:val="3"/>
          <w:wAfter w:w="2041" w:type="dxa"/>
          <w:trHeight w:val="465"/>
        </w:trPr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68" w:rsidRPr="00030E23" w:rsidRDefault="00C20068" w:rsidP="00B2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68" w:rsidRPr="00030E23" w:rsidRDefault="00C20068" w:rsidP="00B2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68" w:rsidRPr="00030E23" w:rsidRDefault="00C20068" w:rsidP="00B20D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68" w:rsidRPr="00030E23" w:rsidRDefault="00C20068" w:rsidP="00B2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68" w:rsidRPr="00030E23" w:rsidRDefault="00C20068" w:rsidP="00B2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68" w:rsidRPr="00030E23" w:rsidRDefault="00C20068" w:rsidP="00B20D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</w:tr>
      <w:tr w:rsidR="00C20068" w:rsidRPr="00030E23" w:rsidTr="00B20D6F">
        <w:trPr>
          <w:gridAfter w:val="3"/>
          <w:wAfter w:w="2041" w:type="dxa"/>
          <w:trHeight w:val="465"/>
        </w:trPr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68" w:rsidRPr="00030E23" w:rsidRDefault="00C20068" w:rsidP="00B2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68" w:rsidRPr="00030E23" w:rsidRDefault="00C20068" w:rsidP="00B2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68" w:rsidRPr="00030E23" w:rsidRDefault="00C20068" w:rsidP="00B20D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68" w:rsidRPr="00030E23" w:rsidRDefault="00C20068" w:rsidP="00B2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68" w:rsidRPr="00030E23" w:rsidRDefault="00C20068" w:rsidP="00B2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68" w:rsidRPr="00030E23" w:rsidRDefault="00C20068" w:rsidP="00B20D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</w:tr>
      <w:tr w:rsidR="00C20068" w:rsidRPr="00030E23" w:rsidTr="00B20D6F">
        <w:trPr>
          <w:gridAfter w:val="3"/>
          <w:wAfter w:w="2041" w:type="dxa"/>
          <w:trHeight w:val="465"/>
        </w:trPr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68" w:rsidRPr="00030E23" w:rsidRDefault="00C20068" w:rsidP="00B2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68" w:rsidRPr="00030E23" w:rsidRDefault="00C20068" w:rsidP="00B2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68" w:rsidRPr="00030E23" w:rsidRDefault="00C20068" w:rsidP="00B20D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68" w:rsidRPr="00030E23" w:rsidRDefault="00C20068" w:rsidP="00B2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68" w:rsidRPr="00030E23" w:rsidRDefault="00C20068" w:rsidP="00B2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68" w:rsidRPr="00030E23" w:rsidRDefault="00C20068" w:rsidP="00B20D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</w:tr>
      <w:tr w:rsidR="00C20068" w:rsidRPr="00030E23" w:rsidTr="00B20D6F">
        <w:trPr>
          <w:gridAfter w:val="3"/>
          <w:wAfter w:w="2041" w:type="dxa"/>
          <w:trHeight w:val="465"/>
        </w:trPr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68" w:rsidRPr="00030E23" w:rsidRDefault="00C20068" w:rsidP="00B2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68" w:rsidRPr="00030E23" w:rsidRDefault="00C20068" w:rsidP="00B2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68" w:rsidRPr="00030E23" w:rsidRDefault="00C20068" w:rsidP="00B20D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68" w:rsidRPr="00030E23" w:rsidRDefault="00C20068" w:rsidP="00B2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68" w:rsidRPr="00030E23" w:rsidRDefault="00C20068" w:rsidP="00B2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68" w:rsidRPr="00030E23" w:rsidRDefault="00C20068" w:rsidP="00B20D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</w:tr>
      <w:tr w:rsidR="00C20068" w:rsidRPr="00030E23" w:rsidTr="00B20D6F">
        <w:trPr>
          <w:gridAfter w:val="3"/>
          <w:wAfter w:w="2041" w:type="dxa"/>
          <w:trHeight w:val="480"/>
        </w:trPr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68" w:rsidRPr="00030E23" w:rsidRDefault="00C20068" w:rsidP="00B2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68" w:rsidRPr="00030E23" w:rsidRDefault="00C20068" w:rsidP="00B2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68" w:rsidRPr="00030E23" w:rsidRDefault="00C20068" w:rsidP="00B20D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68" w:rsidRPr="00030E23" w:rsidRDefault="00C20068" w:rsidP="00B2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20068" w:rsidRPr="00030E23" w:rsidRDefault="00C20068" w:rsidP="00B2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20068" w:rsidRPr="00030E23" w:rsidRDefault="00C20068" w:rsidP="00B20D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</w:tr>
      <w:tr w:rsidR="00C20068" w:rsidRPr="00030E23" w:rsidTr="00B20D6F">
        <w:trPr>
          <w:gridAfter w:val="3"/>
          <w:wAfter w:w="2041" w:type="dxa"/>
          <w:trHeight w:val="480"/>
        </w:trPr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68" w:rsidRPr="00030E23" w:rsidRDefault="00C20068" w:rsidP="00B2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68" w:rsidRPr="00030E23" w:rsidRDefault="00C20068" w:rsidP="00B2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68" w:rsidRPr="00030E23" w:rsidRDefault="00C20068" w:rsidP="00B20D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68" w:rsidRPr="00030E23" w:rsidRDefault="00C20068" w:rsidP="00B2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68" w:rsidRPr="00030E23" w:rsidRDefault="00C20068" w:rsidP="00B20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68" w:rsidRPr="00030E23" w:rsidRDefault="00C20068" w:rsidP="00B20D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</w:tr>
    </w:tbl>
    <w:p w:rsidR="00C20068" w:rsidRDefault="00C20068" w:rsidP="00C20068"/>
    <w:p w:rsidR="00C20068" w:rsidRPr="00030E23" w:rsidRDefault="00C20068" w:rsidP="00C2006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n-ZA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n-ZA"/>
        </w:rPr>
        <w:t>LYS VAN DEBITEURE OP 30 JUNIE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1"/>
        <w:gridCol w:w="1899"/>
        <w:gridCol w:w="2666"/>
      </w:tblGrid>
      <w:tr w:rsidR="00C20068" w:rsidRPr="00030E23" w:rsidTr="00B20D6F">
        <w:tc>
          <w:tcPr>
            <w:tcW w:w="3431" w:type="dxa"/>
          </w:tcPr>
          <w:p w:rsidR="00C20068" w:rsidRPr="00030E23" w:rsidRDefault="00C20068" w:rsidP="00B20D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030E2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>NAAM</w:t>
            </w:r>
          </w:p>
        </w:tc>
        <w:tc>
          <w:tcPr>
            <w:tcW w:w="1899" w:type="dxa"/>
          </w:tcPr>
          <w:p w:rsidR="00C20068" w:rsidRPr="00030E23" w:rsidRDefault="00C20068" w:rsidP="00B20D6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030E2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>DEBIET</w:t>
            </w:r>
          </w:p>
        </w:tc>
        <w:tc>
          <w:tcPr>
            <w:tcW w:w="2666" w:type="dxa"/>
          </w:tcPr>
          <w:p w:rsidR="00C20068" w:rsidRPr="00030E23" w:rsidRDefault="00C20068" w:rsidP="00B20D6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030E2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>KREDIET</w:t>
            </w:r>
          </w:p>
        </w:tc>
      </w:tr>
      <w:tr w:rsidR="00C20068" w:rsidRPr="00030E23" w:rsidTr="00B20D6F">
        <w:tc>
          <w:tcPr>
            <w:tcW w:w="3431" w:type="dxa"/>
          </w:tcPr>
          <w:p w:rsidR="00C20068" w:rsidRPr="00030E23" w:rsidRDefault="00C20068" w:rsidP="00B20D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>M. Minnie</w:t>
            </w:r>
          </w:p>
        </w:tc>
        <w:tc>
          <w:tcPr>
            <w:tcW w:w="1899" w:type="dxa"/>
          </w:tcPr>
          <w:p w:rsidR="00C20068" w:rsidRPr="00030E23" w:rsidRDefault="00C20068" w:rsidP="00B20D6F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666" w:type="dxa"/>
          </w:tcPr>
          <w:p w:rsidR="00C20068" w:rsidRPr="00030E23" w:rsidRDefault="00C20068" w:rsidP="00B20D6F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</w:tr>
      <w:tr w:rsidR="00C20068" w:rsidRPr="00030E23" w:rsidTr="00B20D6F">
        <w:tc>
          <w:tcPr>
            <w:tcW w:w="3431" w:type="dxa"/>
          </w:tcPr>
          <w:p w:rsidR="00C20068" w:rsidRPr="00030E23" w:rsidRDefault="00C20068" w:rsidP="00B20D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>P. Pluto</w:t>
            </w:r>
          </w:p>
        </w:tc>
        <w:tc>
          <w:tcPr>
            <w:tcW w:w="1899" w:type="dxa"/>
          </w:tcPr>
          <w:p w:rsidR="00C20068" w:rsidRPr="00030E23" w:rsidRDefault="00C20068" w:rsidP="00B20D6F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666" w:type="dxa"/>
          </w:tcPr>
          <w:p w:rsidR="00C20068" w:rsidRPr="00030E23" w:rsidRDefault="00C20068" w:rsidP="00B20D6F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</w:tr>
      <w:tr w:rsidR="00C20068" w:rsidRPr="00030E23" w:rsidTr="00B20D6F">
        <w:tc>
          <w:tcPr>
            <w:tcW w:w="3431" w:type="dxa"/>
          </w:tcPr>
          <w:p w:rsidR="00C20068" w:rsidRPr="00030E23" w:rsidRDefault="00C20068" w:rsidP="00B20D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>G. Goofy</w:t>
            </w:r>
          </w:p>
        </w:tc>
        <w:tc>
          <w:tcPr>
            <w:tcW w:w="1899" w:type="dxa"/>
          </w:tcPr>
          <w:p w:rsidR="00C20068" w:rsidRPr="00030E23" w:rsidRDefault="00C20068" w:rsidP="00B20D6F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666" w:type="dxa"/>
          </w:tcPr>
          <w:p w:rsidR="00C20068" w:rsidRPr="00030E23" w:rsidRDefault="00C20068" w:rsidP="00B20D6F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</w:tr>
      <w:tr w:rsidR="00C20068" w:rsidRPr="00030E23" w:rsidTr="00B20D6F">
        <w:tc>
          <w:tcPr>
            <w:tcW w:w="3431" w:type="dxa"/>
          </w:tcPr>
          <w:p w:rsidR="00C20068" w:rsidRPr="00030E23" w:rsidRDefault="00C20068" w:rsidP="00B20D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>D. Donald</w:t>
            </w:r>
          </w:p>
        </w:tc>
        <w:tc>
          <w:tcPr>
            <w:tcW w:w="1899" w:type="dxa"/>
          </w:tcPr>
          <w:p w:rsidR="00C20068" w:rsidRPr="00030E23" w:rsidRDefault="00C20068" w:rsidP="00B20D6F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666" w:type="dxa"/>
          </w:tcPr>
          <w:p w:rsidR="00C20068" w:rsidRPr="00030E23" w:rsidRDefault="00C20068" w:rsidP="00B20D6F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</w:tr>
      <w:tr w:rsidR="00C20068" w:rsidRPr="00030E23" w:rsidTr="00B20D6F">
        <w:tc>
          <w:tcPr>
            <w:tcW w:w="3431" w:type="dxa"/>
          </w:tcPr>
          <w:p w:rsidR="00C20068" w:rsidRPr="00030E23" w:rsidRDefault="00C20068" w:rsidP="00B20D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899" w:type="dxa"/>
            <w:tcBorders>
              <w:bottom w:val="double" w:sz="4" w:space="0" w:color="auto"/>
            </w:tcBorders>
          </w:tcPr>
          <w:p w:rsidR="00C20068" w:rsidRPr="00030E23" w:rsidRDefault="00C20068" w:rsidP="00B20D6F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666" w:type="dxa"/>
            <w:tcBorders>
              <w:bottom w:val="double" w:sz="4" w:space="0" w:color="auto"/>
            </w:tcBorders>
          </w:tcPr>
          <w:p w:rsidR="00C20068" w:rsidRPr="00030E23" w:rsidRDefault="00C20068" w:rsidP="00B20D6F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</w:tr>
      <w:tr w:rsidR="00C20068" w:rsidRPr="00030E23" w:rsidTr="00B20D6F">
        <w:tc>
          <w:tcPr>
            <w:tcW w:w="3431" w:type="dxa"/>
            <w:tcBorders>
              <w:right w:val="double" w:sz="4" w:space="0" w:color="auto"/>
            </w:tcBorders>
          </w:tcPr>
          <w:p w:rsidR="00C20068" w:rsidRPr="00030E23" w:rsidRDefault="00C20068" w:rsidP="00B20D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068" w:rsidRPr="00030E23" w:rsidRDefault="00C20068" w:rsidP="00B20D6F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068" w:rsidRPr="00030E23" w:rsidRDefault="00C20068" w:rsidP="00B20D6F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</w:tr>
      <w:tr w:rsidR="00C20068" w:rsidRPr="00030E23" w:rsidTr="00B20D6F">
        <w:tc>
          <w:tcPr>
            <w:tcW w:w="3431" w:type="dxa"/>
          </w:tcPr>
          <w:p w:rsidR="00C20068" w:rsidRPr="00030E23" w:rsidRDefault="00C20068" w:rsidP="00B20D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1899" w:type="dxa"/>
            <w:tcBorders>
              <w:top w:val="double" w:sz="4" w:space="0" w:color="auto"/>
            </w:tcBorders>
          </w:tcPr>
          <w:p w:rsidR="00C20068" w:rsidRPr="00030E23" w:rsidRDefault="00C20068" w:rsidP="00B20D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666" w:type="dxa"/>
            <w:tcBorders>
              <w:top w:val="double" w:sz="4" w:space="0" w:color="auto"/>
            </w:tcBorders>
          </w:tcPr>
          <w:p w:rsidR="00C20068" w:rsidRPr="00030E23" w:rsidRDefault="00C20068" w:rsidP="00B20D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</w:tr>
    </w:tbl>
    <w:p w:rsidR="00C20068" w:rsidRDefault="00C20068"/>
    <w:sectPr w:rsidR="00C20068" w:rsidSect="0078548E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D0"/>
    <w:rsid w:val="004F1A8F"/>
    <w:rsid w:val="004F1DD0"/>
    <w:rsid w:val="005A678E"/>
    <w:rsid w:val="0078548E"/>
    <w:rsid w:val="00B744AF"/>
    <w:rsid w:val="00C2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178FF-444D-4FB8-A62C-27F11A87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1D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A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Bois van der Mescht</dc:creator>
  <cp:keywords/>
  <dc:description/>
  <cp:lastModifiedBy>Bois van der Mescht</cp:lastModifiedBy>
  <cp:revision>1</cp:revision>
  <dcterms:created xsi:type="dcterms:W3CDTF">2020-05-05T11:05:00Z</dcterms:created>
  <dcterms:modified xsi:type="dcterms:W3CDTF">2020-05-05T12:06:00Z</dcterms:modified>
</cp:coreProperties>
</file>